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433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06 мая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Лисичкина Романа Александровича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 xml:space="preserve">ца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ВУ </w:t>
      </w:r>
      <w:r>
        <w:rPr>
          <w:rStyle w:val="cat-UserDefinedgrp-23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UserDefinedgrp-24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5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проживающе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6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работающе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1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Лисичкин Р.А.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31.01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58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км. автодороги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Р404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юмень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Тобольск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Ханты-Мансийск, </w:t>
      </w:r>
      <w:r>
        <w:rPr>
          <w:rFonts w:ascii="Times New Roman" w:eastAsia="Times New Roman" w:hAnsi="Times New Roman" w:cs="Times New Roman"/>
        </w:rPr>
        <w:t>подъезд к г. Сургуту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Тойота Рав 4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 xml:space="preserve">н </w:t>
      </w:r>
      <w:r>
        <w:rPr>
          <w:rStyle w:val="cat-UserDefinedgrp-38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9.1.1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выезд</w:t>
      </w:r>
      <w:r>
        <w:rPr>
          <w:rFonts w:ascii="Times New Roman" w:eastAsia="Times New Roman" w:hAnsi="Times New Roman" w:cs="Times New Roman"/>
        </w:rPr>
        <w:t xml:space="preserve"> на полосу дороги предназначенную для встречного движения </w:t>
      </w:r>
      <w:r>
        <w:rPr>
          <w:rFonts w:ascii="Times New Roman" w:eastAsia="Times New Roman" w:hAnsi="Times New Roman" w:cs="Times New Roman"/>
        </w:rPr>
        <w:t>с пересечением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линии</w:t>
      </w:r>
      <w:r>
        <w:rPr>
          <w:rFonts w:ascii="Times New Roman" w:eastAsia="Times New Roman" w:hAnsi="Times New Roman" w:cs="Times New Roman"/>
        </w:rPr>
        <w:t xml:space="preserve"> дорожной</w:t>
      </w:r>
      <w:r>
        <w:rPr>
          <w:rFonts w:ascii="Times New Roman" w:eastAsia="Times New Roman" w:hAnsi="Times New Roman" w:cs="Times New Roman"/>
        </w:rPr>
        <w:t xml:space="preserve"> разметки 1.1</w:t>
      </w:r>
      <w:r>
        <w:rPr>
          <w:rFonts w:ascii="Times New Roman" w:eastAsia="Times New Roman" w:hAnsi="Times New Roman" w:cs="Times New Roman"/>
        </w:rPr>
        <w:t xml:space="preserve"> на мост</w:t>
      </w:r>
      <w:r>
        <w:rPr>
          <w:rFonts w:ascii="Times New Roman" w:eastAsia="Times New Roman" w:hAnsi="Times New Roman" w:cs="Times New Roman"/>
        </w:rPr>
        <w:t>овом сооружении «Канал».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судебном заседании 29.04.2026 </w:t>
      </w:r>
      <w:r>
        <w:rPr>
          <w:rFonts w:ascii="Times New Roman" w:eastAsia="Times New Roman" w:hAnsi="Times New Roman" w:cs="Times New Roman"/>
        </w:rPr>
        <w:t>Лисичкин Р.А. вину в совершении правонарушения, указанном в протоколе об административном правонарушении 86 ХМ 716845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признал, указал, что обгон транспортного средства на указанном участке автодороги не совершал. На представленной в деле видеозаписи видно, что его транспортное средство переместилось на левую сторону автомобильной дороги, затем вернулось обратно. </w:t>
      </w:r>
      <w:r>
        <w:rPr>
          <w:rFonts w:ascii="Times New Roman" w:eastAsia="Times New Roman" w:hAnsi="Times New Roman" w:cs="Times New Roman"/>
        </w:rPr>
        <w:t xml:space="preserve">Также </w:t>
      </w:r>
      <w:r>
        <w:rPr>
          <w:rFonts w:ascii="Times New Roman" w:eastAsia="Times New Roman" w:hAnsi="Times New Roman" w:cs="Times New Roman"/>
        </w:rPr>
        <w:t>Лисичкин Р.А. пояснил, что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совершая маневр выезда на полосу дороги, предназначенную для движения встречного транспорта, он увидел знак</w:t>
      </w:r>
      <w:r>
        <w:rPr>
          <w:rFonts w:ascii="Times New Roman" w:eastAsia="Times New Roman" w:hAnsi="Times New Roman" w:cs="Times New Roman"/>
        </w:rPr>
        <w:t xml:space="preserve">, отказался от маневра обгона.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судебное заседание, назначенное на 06.05.2026 Лисичкин Р.А. не явился, просил рассмотреть дело без его участия</w:t>
      </w:r>
      <w:r>
        <w:rPr>
          <w:rFonts w:ascii="Times New Roman" w:eastAsia="Times New Roman" w:hAnsi="Times New Roman" w:cs="Times New Roman"/>
        </w:rPr>
        <w:t>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соответствии с п. 9.1.1.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4" w:anchor="sub_2011" w:history="1">
        <w:r>
          <w:rPr>
            <w:rFonts w:ascii="Times New Roman" w:eastAsia="Times New Roman" w:hAnsi="Times New Roman" w:cs="Times New Roman"/>
            <w:color w:val="0000EE"/>
          </w:rPr>
          <w:t>разметкой 1.1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4" w:anchor="sub_2013" w:history="1">
        <w:r>
          <w:rPr>
            <w:rFonts w:ascii="Times New Roman" w:eastAsia="Times New Roman" w:hAnsi="Times New Roman" w:cs="Times New Roman"/>
            <w:color w:val="0000EE"/>
          </w:rPr>
          <w:t>1.3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4" w:anchor="sub_2111" w:history="1">
        <w:r>
          <w:rPr>
            <w:rFonts w:ascii="Times New Roman" w:eastAsia="Times New Roman" w:hAnsi="Times New Roman" w:cs="Times New Roman"/>
            <w:color w:val="0000EE"/>
          </w:rPr>
          <w:t>разметкой 1.11</w:t>
        </w:r>
      </w:hyperlink>
      <w:r>
        <w:rPr>
          <w:rFonts w:ascii="Times New Roman" w:eastAsia="Times New Roman" w:hAnsi="Times New Roman" w:cs="Times New Roman"/>
        </w:rPr>
        <w:t>, прерывистая линия которой расположена слева.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силу п.11.4 ПДД РФ, обгон запрещен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мосту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Лисичкин Р.А. 31.01</w:t>
      </w:r>
      <w:r>
        <w:rPr>
          <w:rFonts w:ascii="Times New Roman" w:eastAsia="Times New Roman" w:hAnsi="Times New Roman" w:cs="Times New Roman"/>
        </w:rPr>
        <w:t xml:space="preserve">.2026 в 21 час. 58 мин. на 17 км. автодороги Р404 Тюмень – Тобольск - Ханты-Мансийск, подъезд к г. Сургуту, управляя транспортным средством Тойота Рав 4 г/н </w:t>
      </w:r>
      <w:r>
        <w:rPr>
          <w:rStyle w:val="cat-UserDefinedgrp-38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нарушение п. 1.3, 9.1.1, </w:t>
      </w:r>
      <w:r>
        <w:rPr>
          <w:rFonts w:ascii="Times New Roman" w:eastAsia="Times New Roman" w:hAnsi="Times New Roman" w:cs="Times New Roman"/>
        </w:rPr>
        <w:t>11.4 ПДД РФ, совершил обгон с выездом на полосу дороги предназначенную для встречного движения с пересечением линии дорожной разметки 1.1 на мостовом сооружении «Канал»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согласно которой </w:t>
      </w:r>
      <w:r>
        <w:rPr>
          <w:rFonts w:ascii="Times New Roman" w:eastAsia="Times New Roman" w:hAnsi="Times New Roman" w:cs="Times New Roman"/>
        </w:rPr>
        <w:t>Лисичкин Р.А. 31.01</w:t>
      </w:r>
      <w:r>
        <w:rPr>
          <w:rFonts w:ascii="Times New Roman" w:eastAsia="Times New Roman" w:hAnsi="Times New Roman" w:cs="Times New Roman"/>
        </w:rPr>
        <w:t xml:space="preserve">.2026 в 21 час. 58 мин. на 17 км. автодороги Р404 Тюмень – Тобольск - Ханты-Мансийск, подъезд к г. Сургуту, управляя транспортным средством Тойота Рав 4 г/н </w:t>
      </w:r>
      <w:r>
        <w:rPr>
          <w:rStyle w:val="cat-UserDefinedgrp-38rplc-4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9.1.1, 11.4 ПДД РФ, совершил обгон с выездом на полосу дороги предназначенную для встречного движения с пересечением линии дорожной разметки 1.1 на мостовом сооружении «Канал». От подписания схемы отказался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ИДПС </w:t>
      </w:r>
      <w:r>
        <w:rPr>
          <w:rFonts w:ascii="Times New Roman" w:eastAsia="Times New Roman" w:hAnsi="Times New Roman" w:cs="Times New Roman"/>
        </w:rPr>
        <w:t xml:space="preserve">взвода № 1 роты № 2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 ДПС </w:t>
      </w:r>
      <w:r>
        <w:rPr>
          <w:rFonts w:ascii="Times New Roman" w:eastAsia="Times New Roman" w:hAnsi="Times New Roman" w:cs="Times New Roman"/>
        </w:rPr>
        <w:t>ГИ</w:t>
      </w:r>
      <w:r>
        <w:rPr>
          <w:rFonts w:ascii="Times New Roman" w:eastAsia="Times New Roman" w:hAnsi="Times New Roman" w:cs="Times New Roman"/>
        </w:rPr>
        <w:t xml:space="preserve">БДД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>Лисичкин Р.А. 31.01</w:t>
      </w:r>
      <w:r>
        <w:rPr>
          <w:rFonts w:ascii="Times New Roman" w:eastAsia="Times New Roman" w:hAnsi="Times New Roman" w:cs="Times New Roman"/>
        </w:rPr>
        <w:t xml:space="preserve">.2026 в 21 час. 58 мин. на 17 км. автодороги Р404 Тюмень – Тобольск - Ханты-Мансийск, подъезд к г. Сургуту, управляя транспортным средством Тойота Рав 4 г/н </w:t>
      </w:r>
      <w:r>
        <w:rPr>
          <w:rStyle w:val="cat-UserDefinedgrp-38rplc-5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9.1.1, 11.4 ПДД РФ, совершил обгон с выездом на полосу дороги предназначенную для встречного движения с пересечением линии дорожной разметки 1.1 на мостовом сооружении «Канал»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</w:t>
      </w:r>
      <w:r>
        <w:rPr>
          <w:rFonts w:ascii="Times New Roman" w:eastAsia="Times New Roman" w:hAnsi="Times New Roman" w:cs="Times New Roman"/>
        </w:rPr>
        <w:t>административно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pStyle w:val="Heading1"/>
        <w:spacing w:before="0" w:after="0"/>
        <w:ind w:firstLine="708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- видеозаписью</w:t>
      </w:r>
      <w:r>
        <w:rPr>
          <w:b w:val="0"/>
          <w:bCs w:val="0"/>
          <w:i w:val="0"/>
          <w:sz w:val="24"/>
          <w:szCs w:val="24"/>
        </w:rPr>
        <w:t>, согласно которой</w:t>
      </w:r>
      <w:r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 xml:space="preserve">транспортное средство </w:t>
      </w:r>
      <w:r>
        <w:rPr>
          <w:b w:val="0"/>
          <w:bCs w:val="0"/>
          <w:i w:val="0"/>
          <w:sz w:val="24"/>
          <w:szCs w:val="24"/>
        </w:rPr>
        <w:t xml:space="preserve">Тойота Рав 4 г/н </w:t>
      </w:r>
      <w:r>
        <w:rPr>
          <w:rStyle w:val="cat-UserDefinedgrp-38rplc-60"/>
          <w:b w:val="0"/>
          <w:bCs w:val="0"/>
          <w:i w:val="0"/>
          <w:sz w:val="24"/>
          <w:szCs w:val="24"/>
        </w:rPr>
        <w:t>...</w:t>
      </w:r>
      <w:r>
        <w:rPr>
          <w:b w:val="0"/>
          <w:bCs w:val="0"/>
          <w:i w:val="0"/>
          <w:sz w:val="24"/>
          <w:szCs w:val="24"/>
        </w:rPr>
        <w:t>, совершил</w:t>
      </w:r>
      <w:r>
        <w:rPr>
          <w:b w:val="0"/>
          <w:bCs w:val="0"/>
          <w:i w:val="0"/>
          <w:sz w:val="24"/>
          <w:szCs w:val="24"/>
        </w:rPr>
        <w:t>о</w:t>
      </w:r>
      <w:r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>выезд на полосу дороги предназначенную для встречного движения с пересечением линии дорожной разметки 1.1 на мостовом сооружении «Канал</w:t>
      </w:r>
      <w:r>
        <w:rPr>
          <w:b w:val="0"/>
          <w:bCs w:val="0"/>
          <w:i w:val="0"/>
          <w:sz w:val="24"/>
          <w:szCs w:val="24"/>
        </w:rPr>
        <w:t>»</w:t>
      </w:r>
      <w:r>
        <w:rPr>
          <w:b w:val="0"/>
          <w:bCs w:val="0"/>
          <w:i w:val="0"/>
          <w:sz w:val="24"/>
          <w:szCs w:val="24"/>
        </w:rPr>
        <w:t>;</w:t>
      </w:r>
    </w:p>
    <w:p>
      <w:pPr>
        <w:pStyle w:val="Heading1"/>
        <w:spacing w:before="0" w:after="0"/>
        <w:ind w:firstLine="708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- фотоматериалом покадровой фиксации административного правонарушения</w:t>
      </w:r>
      <w:r>
        <w:rPr>
          <w:b w:val="0"/>
          <w:bCs w:val="0"/>
          <w:i w:val="0"/>
          <w:sz w:val="24"/>
          <w:szCs w:val="24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судом исследованы: определение о передаче дела об административном правонарушении; </w:t>
      </w:r>
      <w:r>
        <w:rPr>
          <w:rFonts w:ascii="Times New Roman" w:eastAsia="Times New Roman" w:hAnsi="Times New Roman" w:cs="Times New Roman"/>
        </w:rPr>
        <w:t xml:space="preserve">копия водительского удостоверения; </w:t>
      </w:r>
      <w:r>
        <w:rPr>
          <w:rFonts w:ascii="Times New Roman" w:eastAsia="Times New Roman" w:hAnsi="Times New Roman" w:cs="Times New Roman"/>
        </w:rPr>
        <w:t xml:space="preserve">копия свидетельства о регистрации ТС; карточка учета ТС; </w:t>
      </w:r>
      <w:r>
        <w:rPr>
          <w:rFonts w:ascii="Times New Roman" w:eastAsia="Times New Roman" w:hAnsi="Times New Roman" w:cs="Times New Roman"/>
        </w:rPr>
        <w:t>список нарушений.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Вместе с тем, суд считает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излишним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вменение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вину </w:t>
      </w:r>
      <w:r>
        <w:rPr>
          <w:rFonts w:ascii="Times New Roman" w:eastAsia="Times New Roman" w:hAnsi="Times New Roman" w:cs="Times New Roman"/>
        </w:rPr>
        <w:t xml:space="preserve">Лисичкину Р.А. </w:t>
      </w:r>
      <w:r>
        <w:rPr>
          <w:rFonts w:ascii="Times New Roman" w:eastAsia="Times New Roman" w:hAnsi="Times New Roman" w:cs="Times New Roman"/>
        </w:rPr>
        <w:t>нарушение п.11.4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Правил дорожного движения.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Достоверных и объективных данных о том, что </w:t>
      </w:r>
      <w:r>
        <w:rPr>
          <w:rFonts w:ascii="Times New Roman" w:eastAsia="Times New Roman" w:hAnsi="Times New Roman" w:cs="Times New Roman"/>
        </w:rPr>
        <w:t>Лисичкин Р.А.</w:t>
      </w:r>
      <w:r>
        <w:rPr>
          <w:rFonts w:ascii="Times New Roman" w:eastAsia="Times New Roman" w:hAnsi="Times New Roman" w:cs="Times New Roman"/>
        </w:rPr>
        <w:t xml:space="preserve"> совершил обгон </w:t>
      </w:r>
      <w:r>
        <w:rPr>
          <w:rFonts w:ascii="Times New Roman" w:eastAsia="Times New Roman" w:hAnsi="Times New Roman" w:cs="Times New Roman"/>
        </w:rPr>
        <w:t>на мосту</w:t>
      </w:r>
      <w:r>
        <w:rPr>
          <w:rFonts w:ascii="Times New Roman" w:eastAsia="Times New Roman" w:hAnsi="Times New Roman" w:cs="Times New Roman"/>
        </w:rPr>
        <w:t xml:space="preserve"> в материалах дела не имеется, </w:t>
      </w:r>
      <w:r>
        <w:rPr>
          <w:rFonts w:ascii="Times New Roman" w:eastAsia="Times New Roman" w:hAnsi="Times New Roman" w:cs="Times New Roman"/>
        </w:rPr>
        <w:t xml:space="preserve">на представленной в деле видеозаписи зафиксирован факт выезда автомобиля </w:t>
      </w:r>
      <w:r>
        <w:rPr>
          <w:rFonts w:ascii="Times New Roman" w:eastAsia="Times New Roman" w:hAnsi="Times New Roman" w:cs="Times New Roman"/>
        </w:rPr>
        <w:t xml:space="preserve">Тойота Рав 4 г/н </w:t>
      </w:r>
      <w:r>
        <w:rPr>
          <w:rStyle w:val="cat-UserDefinedgrp-38rplc-6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 полосу дороги предназначенную для встречного движения с пересечением линии дорожной разметки 1.1 на мостовом сооружении «Канал»</w:t>
      </w:r>
      <w:r>
        <w:rPr>
          <w:rFonts w:ascii="Times New Roman" w:eastAsia="Times New Roman" w:hAnsi="Times New Roman" w:cs="Times New Roman"/>
        </w:rPr>
        <w:t xml:space="preserve"> с последующим возвращением на ранее занимаемую полосу движения.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ст.4.2 КоАП РФ, судом не установлено.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284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 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Лисичкина Романа Александровича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</w:t>
      </w:r>
      <w:r>
        <w:rPr>
          <w:rFonts w:ascii="Times New Roman" w:eastAsia="Times New Roman" w:hAnsi="Times New Roman" w:cs="Times New Roman"/>
        </w:rPr>
        <w:t>и назначить наказание в виде административного штрафа в размере 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500 (семь тысяч пятьсот)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Жалоба на постановление может быть подана в Сургутский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>//УФК по ХМАО-Югре г. Ханты-Мансийск кор./сч. 40102810245370000007 БИК 007162163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09100</w:t>
      </w:r>
      <w:r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b/>
          <w:bCs/>
        </w:rPr>
        <w:t>0756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284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6">
    <w:name w:val="cat-UserDefined grp-32 rplc-6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6rplc-17">
    <w:name w:val="cat-UserDefined grp-36 rplc-17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8rplc-27">
    <w:name w:val="cat-UserDefined grp-38 rplc-27"/>
    <w:basedOn w:val="DefaultParagraphFont"/>
  </w:style>
  <w:style w:type="character" w:customStyle="1" w:styleId="cat-UserDefinedgrp-38rplc-41">
    <w:name w:val="cat-UserDefined grp-38 rplc-41"/>
    <w:basedOn w:val="DefaultParagraphFont"/>
  </w:style>
  <w:style w:type="character" w:customStyle="1" w:styleId="cat-UserDefinedgrp-38rplc-49">
    <w:name w:val="cat-UserDefined grp-38 rplc-49"/>
    <w:basedOn w:val="DefaultParagraphFont"/>
  </w:style>
  <w:style w:type="character" w:customStyle="1" w:styleId="cat-UserDefinedgrp-38rplc-57">
    <w:name w:val="cat-UserDefined grp-38 rplc-57"/>
    <w:basedOn w:val="DefaultParagraphFont"/>
  </w:style>
  <w:style w:type="character" w:customStyle="1" w:styleId="cat-UserDefinedgrp-38rplc-60">
    <w:name w:val="cat-UserDefined grp-38 rplc-60"/>
    <w:basedOn w:val="DefaultParagraphFont"/>
  </w:style>
  <w:style w:type="character" w:customStyle="1" w:styleId="cat-UserDefinedgrp-38rplc-65">
    <w:name w:val="cat-UserDefined grp-38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3\&#1040;&#1063;&#1050;&#1040;&#1057;&#1054;&#1042;&#1040;%20&#1045;&#1042;\&#1040;&#1044;&#1052;&#1048;&#1053;&#1048;&#1057;&#1058;&#1056;&#1040;&#1058;&#1048;&#1042;&#1053;&#1067;&#1045;%20%20&#1076;&#1077;&#1083;&#1072;%20&#1050;&#1086;&#1040;&#1055;%20&#1056;&#1060;\18.11.2020\1647%20&#1058;&#1074;&#1077;&#1088;&#1076;&#1086;&#1093;&#1083;&#1077;&#1073;%2012.15.4%20%20(1.3,%201.11,%209.1.1)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